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579" w:rsidRPr="001D0F0D" w:rsidRDefault="007D6579" w:rsidP="003B3F59">
      <w:pPr>
        <w:pStyle w:val="1"/>
        <w:jc w:val="center"/>
        <w:rPr>
          <w:color w:val="024E94"/>
        </w:rPr>
      </w:pPr>
      <w:r w:rsidRPr="001D0F0D">
        <w:rPr>
          <w:color w:val="024E94"/>
        </w:rPr>
        <w:t>ДОГОВОР БЕСПРОЦЕНТНОГО ЗАЙМА №</w:t>
      </w:r>
      <w:r w:rsidR="001D0F0D" w:rsidRPr="001D0F0D">
        <w:rPr>
          <w:color w:val="024E94"/>
        </w:rPr>
        <w:t xml:space="preserve"> 1-2019</w:t>
      </w:r>
    </w:p>
    <w:p w:rsidR="003B3F59" w:rsidRPr="003B3F59" w:rsidRDefault="003B3F59" w:rsidP="003B3F59"/>
    <w:p w:rsidR="007D6579" w:rsidRPr="003B3F59" w:rsidRDefault="007D6579" w:rsidP="007D6579">
      <w:pPr>
        <w:rPr>
          <w:i/>
        </w:rPr>
      </w:pPr>
      <w:r w:rsidRPr="003B3F59">
        <w:rPr>
          <w:i/>
        </w:rPr>
        <w:t>г. Москва</w:t>
      </w:r>
      <w:r w:rsidR="003B3F59" w:rsidRPr="003B3F59">
        <w:rPr>
          <w:i/>
        </w:rPr>
        <w:t xml:space="preserve">                               </w:t>
      </w:r>
      <w:bookmarkStart w:id="0" w:name="_GoBack"/>
      <w:bookmarkEnd w:id="0"/>
      <w:r w:rsidR="003B3F59" w:rsidRPr="003B3F59">
        <w:rPr>
          <w:i/>
        </w:rPr>
        <w:t xml:space="preserve">                                                                                                         </w:t>
      </w:r>
      <w:r w:rsidRPr="003B3F59">
        <w:rPr>
          <w:i/>
        </w:rPr>
        <w:t xml:space="preserve"> 0</w:t>
      </w:r>
      <w:r w:rsidR="003B3F59" w:rsidRPr="003B3F59">
        <w:rPr>
          <w:i/>
        </w:rPr>
        <w:t>1</w:t>
      </w:r>
      <w:r w:rsidRPr="003B3F59">
        <w:rPr>
          <w:i/>
        </w:rPr>
        <w:t>.</w:t>
      </w:r>
      <w:r w:rsidR="003B3F59" w:rsidRPr="003B3F59">
        <w:rPr>
          <w:i/>
        </w:rPr>
        <w:t>02</w:t>
      </w:r>
      <w:r w:rsidRPr="003B3F59">
        <w:rPr>
          <w:i/>
        </w:rPr>
        <w:t>.201</w:t>
      </w:r>
      <w:r w:rsidR="001D0F0D" w:rsidRPr="001D0F0D">
        <w:rPr>
          <w:i/>
        </w:rPr>
        <w:t>9</w:t>
      </w:r>
      <w:r w:rsidRPr="003B3F59">
        <w:rPr>
          <w:i/>
        </w:rPr>
        <w:t xml:space="preserve"> г.</w:t>
      </w:r>
    </w:p>
    <w:p w:rsidR="007D6579" w:rsidRDefault="001D0F0D" w:rsidP="007D6579">
      <w:proofErr w:type="gramStart"/>
      <w:r>
        <w:t>Иванов Иван Иванович</w:t>
      </w:r>
      <w:r w:rsidR="007D6579">
        <w:t>, именуемый в дальнейшем Займодавец, действующий как физическое лицо, с</w:t>
      </w:r>
      <w:r w:rsidR="003B3F59">
        <w:t xml:space="preserve"> </w:t>
      </w:r>
      <w:r w:rsidR="007D6579">
        <w:t>одной сто</w:t>
      </w:r>
      <w:r w:rsidR="003B3F59">
        <w:t xml:space="preserve">роны, и ООО "Фирма", именуемое </w:t>
      </w:r>
      <w:r w:rsidR="007D6579">
        <w:t>в дальнейшем Заемщик, в лице директора Павленко</w:t>
      </w:r>
      <w:r w:rsidR="003B3F59">
        <w:t xml:space="preserve"> </w:t>
      </w:r>
      <w:r w:rsidR="007D6579">
        <w:t>Ивана Денисовича, действующего на основании приказа № 1-К от 14.08.2016, с другой стороны, вместе</w:t>
      </w:r>
      <w:r w:rsidR="003B3F59">
        <w:t xml:space="preserve"> </w:t>
      </w:r>
      <w:r w:rsidR="007D6579">
        <w:t>именуемые Стороны, а индивидуально – Сторона, заключили настоящий договор займа (далее по тексту –</w:t>
      </w:r>
      <w:r w:rsidR="003B3F59">
        <w:t xml:space="preserve"> </w:t>
      </w:r>
      <w:r w:rsidR="007D6579">
        <w:t>Договор) о нижеследующем:</w:t>
      </w:r>
      <w:proofErr w:type="gramEnd"/>
    </w:p>
    <w:p w:rsidR="007D6579" w:rsidRPr="001D0F0D" w:rsidRDefault="007D6579" w:rsidP="003B3F59">
      <w:pPr>
        <w:pStyle w:val="3"/>
        <w:jc w:val="center"/>
        <w:rPr>
          <w:color w:val="0070C0"/>
        </w:rPr>
      </w:pPr>
      <w:r w:rsidRPr="001D0F0D">
        <w:rPr>
          <w:color w:val="0070C0"/>
        </w:rPr>
        <w:t>1. Предмет договора</w:t>
      </w:r>
    </w:p>
    <w:p w:rsidR="007D6579" w:rsidRDefault="007D6579" w:rsidP="007D6579">
      <w:r>
        <w:t>1.1. Займодавец передает на условиях Договора Заемщику денежные средства в размере 1 000 000 (один</w:t>
      </w:r>
      <w:r w:rsidR="003B3F59">
        <w:t xml:space="preserve"> </w:t>
      </w:r>
      <w:r>
        <w:t>миллион рублей ноль копеек) рублей (далее по тексту – Сумма займа), а Заемщик обязуется возвратить</w:t>
      </w:r>
      <w:r w:rsidR="003B3F59">
        <w:t xml:space="preserve"> </w:t>
      </w:r>
      <w:r>
        <w:t xml:space="preserve">Займодавцу Сумму займа в срок и на условиях Договора. </w:t>
      </w:r>
      <w:r w:rsidRPr="001D0F0D">
        <w:rPr>
          <w:b/>
        </w:rPr>
        <w:t>Договор является беспроцентным.</w:t>
      </w:r>
    </w:p>
    <w:p w:rsidR="007D6579" w:rsidRDefault="007D6579" w:rsidP="007D6579">
      <w:r>
        <w:t>1.2. Займодавец передает Сумму займа единовременно не позднее 05.</w:t>
      </w:r>
      <w:r w:rsidR="003B3F59">
        <w:t>02</w:t>
      </w:r>
      <w:r>
        <w:t>.201</w:t>
      </w:r>
      <w:r w:rsidR="001D0F0D" w:rsidRPr="001D0F0D">
        <w:t>9</w:t>
      </w:r>
      <w:r>
        <w:t xml:space="preserve"> г.</w:t>
      </w:r>
    </w:p>
    <w:p w:rsidR="007D6579" w:rsidRDefault="007D6579" w:rsidP="007D6579">
      <w:r>
        <w:t>1.3. Сумма займа предоставляется Заемщику на следующий срок: 365 календарных дней.</w:t>
      </w:r>
    </w:p>
    <w:p w:rsidR="007D6579" w:rsidRDefault="007D6579" w:rsidP="007D6579">
      <w:r>
        <w:t>1.4. Способ передачи Суммы займа: перечисление Займодавцем денежных средств в валюте Российской</w:t>
      </w:r>
      <w:r w:rsidR="003B3F59">
        <w:t xml:space="preserve"> </w:t>
      </w:r>
      <w:r>
        <w:t>Федерации (рубль) на расчетный счет Заемщика. Датой предоставления займа является дата списания</w:t>
      </w:r>
      <w:r w:rsidR="003B3F59">
        <w:t xml:space="preserve"> </w:t>
      </w:r>
      <w:r>
        <w:t>денежных средств банком Займодавца со счета Займодавца.</w:t>
      </w:r>
    </w:p>
    <w:p w:rsidR="007D6579" w:rsidRDefault="007D6579" w:rsidP="007D6579">
      <w:r>
        <w:t>1.5. Способ возврата Суммы займа: перечисление Заемщиком денежных средств в валюте Российской</w:t>
      </w:r>
      <w:r w:rsidR="003B3F59">
        <w:t xml:space="preserve"> </w:t>
      </w:r>
      <w:r>
        <w:t>Федерации (рубль) на расчетный счет Займодавца.</w:t>
      </w:r>
    </w:p>
    <w:p w:rsidR="007D6579" w:rsidRPr="001D0F0D" w:rsidRDefault="007D6579" w:rsidP="003B3F59">
      <w:pPr>
        <w:pStyle w:val="3"/>
        <w:jc w:val="center"/>
        <w:rPr>
          <w:color w:val="0070C0"/>
        </w:rPr>
      </w:pPr>
      <w:r w:rsidRPr="001D0F0D">
        <w:rPr>
          <w:color w:val="0070C0"/>
        </w:rPr>
        <w:t>2. Срок действия договора</w:t>
      </w:r>
    </w:p>
    <w:p w:rsidR="007D6579" w:rsidRDefault="007D6579" w:rsidP="007D6579">
      <w:r>
        <w:t xml:space="preserve">2.1. Договор вступает в силу </w:t>
      </w:r>
      <w:proofErr w:type="gramStart"/>
      <w:r>
        <w:t>с даты подписания</w:t>
      </w:r>
      <w:proofErr w:type="gramEnd"/>
      <w:r>
        <w:t xml:space="preserve"> его сторонами и действует до 05.</w:t>
      </w:r>
      <w:r w:rsidR="006F6147">
        <w:t>02</w:t>
      </w:r>
      <w:r>
        <w:t>.20</w:t>
      </w:r>
      <w:r w:rsidR="001D0F0D" w:rsidRPr="001D0F0D">
        <w:t>20</w:t>
      </w:r>
      <w:r>
        <w:t>.</w:t>
      </w:r>
    </w:p>
    <w:p w:rsidR="007D6579" w:rsidRDefault="007D6579" w:rsidP="006F6147">
      <w:pPr>
        <w:pStyle w:val="3"/>
        <w:jc w:val="center"/>
      </w:pPr>
      <w:r w:rsidRPr="001D0F0D">
        <w:rPr>
          <w:color w:val="0070C0"/>
        </w:rPr>
        <w:t>3. Права и обязанности сторон</w:t>
      </w:r>
    </w:p>
    <w:p w:rsidR="007D6579" w:rsidRDefault="007D6579" w:rsidP="007D6579">
      <w:r>
        <w:t>3.1. Заемщик обязуется:</w:t>
      </w:r>
    </w:p>
    <w:p w:rsidR="007D6579" w:rsidRDefault="007D6579" w:rsidP="007D6579">
      <w:r>
        <w:t>3.1.1. Осуществить возврат Суммы займа Займодавцу единовременно не позднее 0</w:t>
      </w:r>
      <w:r w:rsidR="006F6147">
        <w:t>4</w:t>
      </w:r>
      <w:r>
        <w:t>.</w:t>
      </w:r>
      <w:r w:rsidR="006F6147">
        <w:t>02</w:t>
      </w:r>
      <w:r>
        <w:t>.20</w:t>
      </w:r>
      <w:r w:rsidR="001D0F0D" w:rsidRPr="001D0F0D">
        <w:t>20</w:t>
      </w:r>
      <w:r>
        <w:t xml:space="preserve"> г.</w:t>
      </w:r>
    </w:p>
    <w:p w:rsidR="007D6579" w:rsidRPr="001D0F0D" w:rsidRDefault="007D6579" w:rsidP="006F6147">
      <w:pPr>
        <w:pStyle w:val="3"/>
        <w:jc w:val="center"/>
        <w:rPr>
          <w:color w:val="0070C0"/>
        </w:rPr>
      </w:pPr>
      <w:r w:rsidRPr="001D0F0D">
        <w:rPr>
          <w:color w:val="0070C0"/>
        </w:rPr>
        <w:t>4. Ответственность сторон</w:t>
      </w:r>
    </w:p>
    <w:p w:rsidR="007D6579" w:rsidRDefault="007D6579" w:rsidP="007D6579">
      <w:r>
        <w:t>4.1. Стороны несут ответственность за неисполнение или ненадлежащее исполнение своих обязательств по</w:t>
      </w:r>
      <w:r w:rsidR="00220A45">
        <w:t xml:space="preserve"> </w:t>
      </w:r>
      <w:r>
        <w:t>Договору в соответствии с законодательством России.</w:t>
      </w:r>
    </w:p>
    <w:p w:rsidR="007D6579" w:rsidRPr="001D0F0D" w:rsidRDefault="007D6579" w:rsidP="00220A45">
      <w:pPr>
        <w:pStyle w:val="3"/>
        <w:jc w:val="center"/>
        <w:rPr>
          <w:color w:val="0070C0"/>
        </w:rPr>
      </w:pPr>
      <w:r w:rsidRPr="001D0F0D">
        <w:rPr>
          <w:color w:val="0070C0"/>
        </w:rPr>
        <w:t>5. Основания и порядок расторжения договора</w:t>
      </w:r>
    </w:p>
    <w:p w:rsidR="007D6579" w:rsidRDefault="007D6579" w:rsidP="007D6579">
      <w:r>
        <w:t>5.1. Договор может быть расторгнут по соглашению Сторон, а также в одностороннем порядке по</w:t>
      </w:r>
      <w:r w:rsidR="00220A45">
        <w:t xml:space="preserve"> </w:t>
      </w:r>
      <w:r>
        <w:t xml:space="preserve">письменному требованию одной из Сторон по основаниям, предусмотренным </w:t>
      </w:r>
      <w:r w:rsidR="00220A45">
        <w:t>з</w:t>
      </w:r>
      <w:r>
        <w:t>аконодательством.</w:t>
      </w:r>
    </w:p>
    <w:p w:rsidR="007D6579" w:rsidRDefault="007D6579" w:rsidP="007D6579">
      <w:r>
        <w:t>5.2. Расторжение Договора в одностороннем порядке производится только по письменному требованию</w:t>
      </w:r>
      <w:r w:rsidR="00220A45">
        <w:t xml:space="preserve"> </w:t>
      </w:r>
      <w:r>
        <w:t>Сторон в течение 30 календарных дней со дня получения Стороной такого требования.</w:t>
      </w:r>
    </w:p>
    <w:p w:rsidR="007D6579" w:rsidRPr="001D0F0D" w:rsidRDefault="007D6579" w:rsidP="00220A45">
      <w:pPr>
        <w:pStyle w:val="3"/>
        <w:jc w:val="center"/>
        <w:rPr>
          <w:color w:val="0070C0"/>
        </w:rPr>
      </w:pPr>
      <w:r w:rsidRPr="001D0F0D">
        <w:rPr>
          <w:color w:val="0070C0"/>
        </w:rPr>
        <w:t>6. Разрешение споров из договора</w:t>
      </w:r>
    </w:p>
    <w:p w:rsidR="007D6579" w:rsidRDefault="007D6579" w:rsidP="007D6579">
      <w:r>
        <w:t>6.1. Претензионный порядок досудебного урегулирования споров из Договора является для Сторон</w:t>
      </w:r>
      <w:r w:rsidR="00220A45">
        <w:t xml:space="preserve"> </w:t>
      </w:r>
      <w:r>
        <w:t>обязательным.</w:t>
      </w:r>
    </w:p>
    <w:p w:rsidR="007D6579" w:rsidRDefault="007D6579" w:rsidP="007D6579">
      <w:r>
        <w:t>6.2. Претензионные письма направляются Сторонами нарочным либо заказным почтовым отправлением с</w:t>
      </w:r>
      <w:r w:rsidR="00220A45">
        <w:t xml:space="preserve"> </w:t>
      </w:r>
      <w:r>
        <w:t>уведомлением о вручении последнего адресату по местонахождению Сторон, указанным в п. 9 Договора.</w:t>
      </w:r>
    </w:p>
    <w:p w:rsidR="007D6579" w:rsidRDefault="007D6579" w:rsidP="007D6579">
      <w:r>
        <w:t>6.3. Направление Сторонами претензионных писем иным способом, чем указано в п. 6.2 Договора не</w:t>
      </w:r>
      <w:r w:rsidR="00220A45">
        <w:t xml:space="preserve"> </w:t>
      </w:r>
      <w:r>
        <w:t>допускается.</w:t>
      </w:r>
    </w:p>
    <w:p w:rsidR="007D6579" w:rsidRDefault="007D6579" w:rsidP="007D6579">
      <w:r>
        <w:t>6.4. Срок рассмотрения претензионного письма составляет 15 рабочих дней со дня получения последнего</w:t>
      </w:r>
      <w:r w:rsidR="00220A45">
        <w:t xml:space="preserve"> </w:t>
      </w:r>
      <w:r>
        <w:t>адресатом.</w:t>
      </w:r>
    </w:p>
    <w:p w:rsidR="007D6579" w:rsidRDefault="007D6579" w:rsidP="007D6579">
      <w:r>
        <w:lastRenderedPageBreak/>
        <w:t>6.5. Споры из Договора разрешаются в судебном порядке в соответствии с законодательством.</w:t>
      </w:r>
    </w:p>
    <w:p w:rsidR="007D6579" w:rsidRPr="001D0F0D" w:rsidRDefault="007D6579" w:rsidP="00220A45">
      <w:pPr>
        <w:pStyle w:val="3"/>
        <w:jc w:val="center"/>
        <w:rPr>
          <w:color w:val="0070C0"/>
        </w:rPr>
      </w:pPr>
      <w:r w:rsidRPr="001D0F0D">
        <w:rPr>
          <w:color w:val="0070C0"/>
        </w:rPr>
        <w:t>7. Форс-мажор</w:t>
      </w:r>
    </w:p>
    <w:p w:rsidR="007D6579" w:rsidRDefault="007D6579" w:rsidP="007D6579">
      <w:r>
        <w:t>7.1. Стороны освобождаются от ответственности за полное или частичное неисполнение обязательств по</w:t>
      </w:r>
      <w:r w:rsidR="00220A45">
        <w:t xml:space="preserve"> </w:t>
      </w:r>
      <w:r>
        <w:t xml:space="preserve">Договору в случае, если неисполнение обязательств явилось следствием действий непреодолимой силы, </w:t>
      </w:r>
      <w:r w:rsidR="00220A45">
        <w:t>а именно</w:t>
      </w:r>
      <w:r>
        <w:t>: пожара, наводнения, землетрясения, забастовки, войны, действий органов государственной власти</w:t>
      </w:r>
      <w:r w:rsidR="00220A45">
        <w:t xml:space="preserve"> </w:t>
      </w:r>
      <w:r>
        <w:t>или других независящих от Сторон обстоятельств.</w:t>
      </w:r>
    </w:p>
    <w:p w:rsidR="007D6579" w:rsidRDefault="007D6579" w:rsidP="007D6579">
      <w:r>
        <w:t>7.2. Сторона, которая не может выполнить обязательства по Договору, должна своевременно, но не позднее</w:t>
      </w:r>
      <w:r w:rsidR="00220A45">
        <w:t xml:space="preserve"> </w:t>
      </w:r>
      <w:r>
        <w:t>5 календарных дней после наступления обстоятельств непреодолимой силы, письменно известить другую</w:t>
      </w:r>
      <w:r w:rsidR="00220A45">
        <w:t xml:space="preserve"> </w:t>
      </w:r>
      <w:r>
        <w:t>Сторону, с предоставлением обосновывающих документов, выданных компетентными органами.</w:t>
      </w:r>
    </w:p>
    <w:p w:rsidR="007D6579" w:rsidRDefault="007D6579" w:rsidP="007D6579">
      <w:r>
        <w:t>7.3. Стороны признают, что неплатежеспособность Сторон не является форс-мажорным обстоятельством.</w:t>
      </w:r>
    </w:p>
    <w:p w:rsidR="007D6579" w:rsidRPr="001D0F0D" w:rsidRDefault="007D6579" w:rsidP="00220A45">
      <w:pPr>
        <w:pStyle w:val="3"/>
        <w:jc w:val="center"/>
        <w:rPr>
          <w:color w:val="0070C0"/>
        </w:rPr>
      </w:pPr>
      <w:r w:rsidRPr="001D0F0D">
        <w:rPr>
          <w:color w:val="0070C0"/>
        </w:rPr>
        <w:t>8. Прочие условия</w:t>
      </w:r>
    </w:p>
    <w:p w:rsidR="007D6579" w:rsidRDefault="007D6579" w:rsidP="007D6579">
      <w:r>
        <w:t>8.1. Договор составлен с учетом требований Федерального закона от 08.02.1998 г. № 14-ФЗ "Об обществах с</w:t>
      </w:r>
      <w:r w:rsidR="00220A45">
        <w:t xml:space="preserve"> </w:t>
      </w:r>
      <w:r>
        <w:t>ограниченной ответственностью". Совершение настоящей сделки одобрено Общим собранием</w:t>
      </w:r>
      <w:r w:rsidR="00220A45">
        <w:t xml:space="preserve"> </w:t>
      </w:r>
      <w:r>
        <w:t>учредителей ООО "Фирма".</w:t>
      </w:r>
    </w:p>
    <w:p w:rsidR="007D6579" w:rsidRDefault="007D6579" w:rsidP="007D6579">
      <w:r>
        <w:t>8.2. Стороны не имеют никаких сопутствующих устных договоренностей. Содержание текста Договора</w:t>
      </w:r>
      <w:r w:rsidR="00220A45">
        <w:t xml:space="preserve"> </w:t>
      </w:r>
      <w:r>
        <w:t>полностью соответствует действительному волеизъявлению Сторон. Вся переписка по предмету Договора,</w:t>
      </w:r>
      <w:r w:rsidR="00220A45">
        <w:t xml:space="preserve"> </w:t>
      </w:r>
      <w:r>
        <w:t>предшествующая его заключению, теряет юридическую силу со дня заключения Договора.</w:t>
      </w:r>
    </w:p>
    <w:p w:rsidR="007D6579" w:rsidRDefault="007D6579" w:rsidP="007D6579">
      <w:r>
        <w:t>8.3. Договор составлен в 2 (двух) подлинных экземплярах на русском языке по одному для каждой из Сторон.</w:t>
      </w:r>
    </w:p>
    <w:p w:rsidR="007D6579" w:rsidRDefault="007D6579" w:rsidP="00AD2B9E">
      <w:pPr>
        <w:pStyle w:val="3"/>
        <w:jc w:val="center"/>
      </w:pPr>
      <w:r w:rsidRPr="001D0F0D">
        <w:rPr>
          <w:color w:val="0070C0"/>
        </w:rPr>
        <w:t>9. Адреса, реквизиты и подписи сторон</w:t>
      </w:r>
    </w:p>
    <w:p w:rsidR="00591000" w:rsidRPr="00591000" w:rsidRDefault="00591000" w:rsidP="00591000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2541"/>
      </w:tblGrid>
      <w:tr w:rsidR="00AD2B9E" w:rsidRPr="00591000" w:rsidTr="00591000">
        <w:tc>
          <w:tcPr>
            <w:tcW w:w="6804" w:type="dxa"/>
            <w:shd w:val="clear" w:color="auto" w:fill="auto"/>
          </w:tcPr>
          <w:p w:rsidR="00AD2B9E" w:rsidRPr="00591000" w:rsidRDefault="00086FB8" w:rsidP="00AD2B9E">
            <w:pPr>
              <w:rPr>
                <w:b/>
              </w:rPr>
            </w:pPr>
            <w:r w:rsidRPr="00591000">
              <w:rPr>
                <w:b/>
              </w:rPr>
              <w:t>Займодавец</w:t>
            </w:r>
          </w:p>
        </w:tc>
        <w:tc>
          <w:tcPr>
            <w:tcW w:w="2541" w:type="dxa"/>
            <w:shd w:val="clear" w:color="auto" w:fill="auto"/>
          </w:tcPr>
          <w:p w:rsidR="00086FB8" w:rsidRPr="00591000" w:rsidRDefault="00086FB8" w:rsidP="00086FB8">
            <w:pPr>
              <w:rPr>
                <w:b/>
              </w:rPr>
            </w:pPr>
            <w:r w:rsidRPr="00591000">
              <w:rPr>
                <w:b/>
              </w:rPr>
              <w:t>Заемщик</w:t>
            </w:r>
          </w:p>
          <w:p w:rsidR="00AD2B9E" w:rsidRPr="00591000" w:rsidRDefault="00AD2B9E" w:rsidP="00AD2B9E">
            <w:pPr>
              <w:rPr>
                <w:b/>
              </w:rPr>
            </w:pPr>
          </w:p>
        </w:tc>
      </w:tr>
      <w:tr w:rsidR="00AD2B9E" w:rsidTr="00591000">
        <w:tc>
          <w:tcPr>
            <w:tcW w:w="6804" w:type="dxa"/>
            <w:shd w:val="clear" w:color="auto" w:fill="auto"/>
          </w:tcPr>
          <w:p w:rsidR="00AD2B9E" w:rsidRDefault="00086FB8" w:rsidP="00086FB8">
            <w:r>
              <w:t>Фамилия Имя Отчество</w:t>
            </w:r>
          </w:p>
        </w:tc>
        <w:tc>
          <w:tcPr>
            <w:tcW w:w="2541" w:type="dxa"/>
            <w:shd w:val="clear" w:color="auto" w:fill="auto"/>
          </w:tcPr>
          <w:p w:rsidR="00AD2B9E" w:rsidRDefault="00086FB8" w:rsidP="00086FB8">
            <w:r>
              <w:t>Наименование</w:t>
            </w:r>
          </w:p>
        </w:tc>
      </w:tr>
      <w:tr w:rsidR="00AD2B9E" w:rsidTr="00591000">
        <w:tc>
          <w:tcPr>
            <w:tcW w:w="6804" w:type="dxa"/>
            <w:shd w:val="clear" w:color="auto" w:fill="auto"/>
          </w:tcPr>
          <w:p w:rsidR="00AD2B9E" w:rsidRDefault="001D0F0D" w:rsidP="00AD2B9E">
            <w:r>
              <w:t>Иванов</w:t>
            </w:r>
            <w:r>
              <w:t xml:space="preserve"> Иван Иванович</w:t>
            </w:r>
          </w:p>
        </w:tc>
        <w:tc>
          <w:tcPr>
            <w:tcW w:w="2541" w:type="dxa"/>
            <w:shd w:val="clear" w:color="auto" w:fill="auto"/>
          </w:tcPr>
          <w:p w:rsidR="00AD2B9E" w:rsidRDefault="00086FB8" w:rsidP="00AD2B9E">
            <w:r>
              <w:t>ООО "Фирма"</w:t>
            </w:r>
          </w:p>
        </w:tc>
      </w:tr>
      <w:tr w:rsidR="00AD2B9E" w:rsidTr="00591000">
        <w:tc>
          <w:tcPr>
            <w:tcW w:w="6804" w:type="dxa"/>
            <w:shd w:val="clear" w:color="auto" w:fill="auto"/>
          </w:tcPr>
          <w:p w:rsidR="00AD2B9E" w:rsidRDefault="00086FB8" w:rsidP="00AD2B9E">
            <w:r>
              <w:t>Место регистрации:</w:t>
            </w:r>
          </w:p>
        </w:tc>
        <w:tc>
          <w:tcPr>
            <w:tcW w:w="2541" w:type="dxa"/>
            <w:shd w:val="clear" w:color="auto" w:fill="auto"/>
          </w:tcPr>
          <w:p w:rsidR="00AD2B9E" w:rsidRDefault="00086FB8" w:rsidP="00AD2B9E">
            <w:r>
              <w:t>Адрес:</w:t>
            </w:r>
          </w:p>
        </w:tc>
      </w:tr>
      <w:tr w:rsidR="00AD2B9E" w:rsidTr="00591000">
        <w:tc>
          <w:tcPr>
            <w:tcW w:w="6804" w:type="dxa"/>
            <w:shd w:val="clear" w:color="auto" w:fill="auto"/>
          </w:tcPr>
          <w:p w:rsidR="00AD2B9E" w:rsidRDefault="00086FB8" w:rsidP="00086FB8">
            <w:r>
              <w:t>Тел.:</w:t>
            </w:r>
          </w:p>
        </w:tc>
        <w:tc>
          <w:tcPr>
            <w:tcW w:w="2541" w:type="dxa"/>
            <w:shd w:val="clear" w:color="auto" w:fill="auto"/>
          </w:tcPr>
          <w:p w:rsidR="00AD2B9E" w:rsidRDefault="00086FB8" w:rsidP="00086FB8">
            <w:r>
              <w:t>Тел.:</w:t>
            </w:r>
          </w:p>
        </w:tc>
      </w:tr>
      <w:tr w:rsidR="00AD2B9E" w:rsidTr="00591000">
        <w:tc>
          <w:tcPr>
            <w:tcW w:w="6804" w:type="dxa"/>
            <w:shd w:val="clear" w:color="auto" w:fill="auto"/>
          </w:tcPr>
          <w:p w:rsidR="00AD2B9E" w:rsidRDefault="00086FB8" w:rsidP="00086FB8">
            <w:r>
              <w:t xml:space="preserve">ИНН: </w:t>
            </w:r>
          </w:p>
        </w:tc>
        <w:tc>
          <w:tcPr>
            <w:tcW w:w="2541" w:type="dxa"/>
            <w:shd w:val="clear" w:color="auto" w:fill="auto"/>
          </w:tcPr>
          <w:p w:rsidR="00AD2B9E" w:rsidRDefault="00086FB8" w:rsidP="00AD2B9E">
            <w:r>
              <w:t>ОГРН:</w:t>
            </w:r>
          </w:p>
        </w:tc>
      </w:tr>
      <w:tr w:rsidR="00AD2B9E" w:rsidTr="00591000">
        <w:tc>
          <w:tcPr>
            <w:tcW w:w="6804" w:type="dxa"/>
            <w:shd w:val="clear" w:color="auto" w:fill="auto"/>
          </w:tcPr>
          <w:p w:rsidR="00AD2B9E" w:rsidRDefault="00086FB8" w:rsidP="00AD2B9E">
            <w:r>
              <w:t>паспорт:</w:t>
            </w:r>
          </w:p>
        </w:tc>
        <w:tc>
          <w:tcPr>
            <w:tcW w:w="2541" w:type="dxa"/>
            <w:shd w:val="clear" w:color="auto" w:fill="auto"/>
          </w:tcPr>
          <w:p w:rsidR="00AD2B9E" w:rsidRDefault="00086FB8" w:rsidP="00086FB8">
            <w:r>
              <w:t>ИНН:</w:t>
            </w:r>
          </w:p>
        </w:tc>
      </w:tr>
      <w:tr w:rsidR="00AD2B9E" w:rsidTr="00591000">
        <w:tc>
          <w:tcPr>
            <w:tcW w:w="6804" w:type="dxa"/>
            <w:shd w:val="clear" w:color="auto" w:fill="auto"/>
          </w:tcPr>
          <w:p w:rsidR="00AD2B9E" w:rsidRDefault="00086FB8" w:rsidP="00AD2B9E">
            <w:r>
              <w:t>выдан:</w:t>
            </w:r>
          </w:p>
        </w:tc>
        <w:tc>
          <w:tcPr>
            <w:tcW w:w="2541" w:type="dxa"/>
            <w:shd w:val="clear" w:color="auto" w:fill="auto"/>
          </w:tcPr>
          <w:p w:rsidR="00AD2B9E" w:rsidRDefault="00086FB8" w:rsidP="00086FB8">
            <w:r>
              <w:t>КПП:</w:t>
            </w:r>
          </w:p>
        </w:tc>
      </w:tr>
      <w:tr w:rsidR="00086FB8" w:rsidTr="00591000">
        <w:tc>
          <w:tcPr>
            <w:tcW w:w="6804" w:type="dxa"/>
            <w:shd w:val="clear" w:color="auto" w:fill="auto"/>
          </w:tcPr>
          <w:p w:rsidR="00086FB8" w:rsidRDefault="00086FB8" w:rsidP="00086FB8">
            <w:r>
              <w:t>код подразделения:</w:t>
            </w:r>
          </w:p>
        </w:tc>
        <w:tc>
          <w:tcPr>
            <w:tcW w:w="2541" w:type="dxa"/>
            <w:shd w:val="clear" w:color="auto" w:fill="auto"/>
          </w:tcPr>
          <w:p w:rsidR="00086FB8" w:rsidRDefault="00086FB8" w:rsidP="00086FB8"/>
        </w:tc>
      </w:tr>
      <w:tr w:rsidR="00086FB8" w:rsidTr="00591000">
        <w:tc>
          <w:tcPr>
            <w:tcW w:w="6804" w:type="dxa"/>
            <w:shd w:val="clear" w:color="auto" w:fill="auto"/>
          </w:tcPr>
          <w:p w:rsidR="00086FB8" w:rsidRDefault="00086FB8" w:rsidP="00AD2B9E">
            <w:r>
              <w:t>Р/</w:t>
            </w:r>
            <w:proofErr w:type="spellStart"/>
            <w:r>
              <w:t>сч</w:t>
            </w:r>
            <w:proofErr w:type="spellEnd"/>
            <w:r>
              <w:t>:</w:t>
            </w:r>
          </w:p>
        </w:tc>
        <w:tc>
          <w:tcPr>
            <w:tcW w:w="2541" w:type="dxa"/>
            <w:shd w:val="clear" w:color="auto" w:fill="auto"/>
          </w:tcPr>
          <w:p w:rsidR="00086FB8" w:rsidRDefault="00086FB8" w:rsidP="00086FB8">
            <w:r>
              <w:t>Р/</w:t>
            </w:r>
            <w:proofErr w:type="spellStart"/>
            <w:r>
              <w:t>сч</w:t>
            </w:r>
            <w:proofErr w:type="spellEnd"/>
            <w:r>
              <w:t>:</w:t>
            </w:r>
          </w:p>
        </w:tc>
      </w:tr>
      <w:tr w:rsidR="00086FB8" w:rsidTr="00591000">
        <w:tc>
          <w:tcPr>
            <w:tcW w:w="6804" w:type="dxa"/>
            <w:shd w:val="clear" w:color="auto" w:fill="auto"/>
          </w:tcPr>
          <w:p w:rsidR="00086FB8" w:rsidRDefault="00086FB8" w:rsidP="00AD2B9E">
            <w:r>
              <w:t>Банк:</w:t>
            </w:r>
          </w:p>
        </w:tc>
        <w:tc>
          <w:tcPr>
            <w:tcW w:w="2541" w:type="dxa"/>
            <w:shd w:val="clear" w:color="auto" w:fill="auto"/>
          </w:tcPr>
          <w:p w:rsidR="00086FB8" w:rsidRDefault="00086FB8" w:rsidP="00086FB8">
            <w:r>
              <w:t>Банк:</w:t>
            </w:r>
          </w:p>
        </w:tc>
      </w:tr>
      <w:tr w:rsidR="00086FB8" w:rsidTr="00591000">
        <w:tc>
          <w:tcPr>
            <w:tcW w:w="6804" w:type="dxa"/>
            <w:shd w:val="clear" w:color="auto" w:fill="auto"/>
          </w:tcPr>
          <w:p w:rsidR="00086FB8" w:rsidRDefault="00591000" w:rsidP="00AD2B9E">
            <w:r>
              <w:t>БИК:</w:t>
            </w:r>
          </w:p>
        </w:tc>
        <w:tc>
          <w:tcPr>
            <w:tcW w:w="2541" w:type="dxa"/>
            <w:shd w:val="clear" w:color="auto" w:fill="auto"/>
          </w:tcPr>
          <w:p w:rsidR="00086FB8" w:rsidRDefault="00591000" w:rsidP="00591000">
            <w:r>
              <w:t>БИК:</w:t>
            </w:r>
          </w:p>
        </w:tc>
      </w:tr>
      <w:tr w:rsidR="00086FB8" w:rsidTr="00591000">
        <w:tc>
          <w:tcPr>
            <w:tcW w:w="6804" w:type="dxa"/>
            <w:shd w:val="clear" w:color="auto" w:fill="auto"/>
          </w:tcPr>
          <w:p w:rsidR="00086FB8" w:rsidRDefault="00591000" w:rsidP="00AD2B9E">
            <w:r>
              <w:t>Кор/</w:t>
            </w:r>
            <w:proofErr w:type="spellStart"/>
            <w:r>
              <w:t>сч</w:t>
            </w:r>
            <w:proofErr w:type="spellEnd"/>
            <w:r>
              <w:t>:</w:t>
            </w:r>
          </w:p>
        </w:tc>
        <w:tc>
          <w:tcPr>
            <w:tcW w:w="2541" w:type="dxa"/>
            <w:shd w:val="clear" w:color="auto" w:fill="auto"/>
          </w:tcPr>
          <w:p w:rsidR="00086FB8" w:rsidRDefault="00591000" w:rsidP="00086FB8">
            <w:r>
              <w:t>Кор/</w:t>
            </w:r>
            <w:proofErr w:type="spellStart"/>
            <w:r>
              <w:t>сч</w:t>
            </w:r>
            <w:proofErr w:type="spellEnd"/>
            <w:r>
              <w:t>:</w:t>
            </w:r>
          </w:p>
        </w:tc>
      </w:tr>
      <w:tr w:rsidR="00591000" w:rsidTr="00591000">
        <w:tc>
          <w:tcPr>
            <w:tcW w:w="6804" w:type="dxa"/>
            <w:shd w:val="clear" w:color="auto" w:fill="auto"/>
          </w:tcPr>
          <w:p w:rsidR="00591000" w:rsidRDefault="00591000" w:rsidP="00AD2B9E"/>
        </w:tc>
        <w:tc>
          <w:tcPr>
            <w:tcW w:w="2541" w:type="dxa"/>
            <w:shd w:val="clear" w:color="auto" w:fill="auto"/>
          </w:tcPr>
          <w:p w:rsidR="00591000" w:rsidRDefault="00591000" w:rsidP="00086FB8"/>
        </w:tc>
      </w:tr>
      <w:tr w:rsidR="00591000" w:rsidTr="00591000">
        <w:tc>
          <w:tcPr>
            <w:tcW w:w="6804" w:type="dxa"/>
            <w:shd w:val="clear" w:color="auto" w:fill="auto"/>
          </w:tcPr>
          <w:p w:rsidR="00591000" w:rsidRDefault="00591000" w:rsidP="00591000">
            <w:r>
              <w:t>От имени Займодавц</w:t>
            </w:r>
            <w:r w:rsidR="001D0F0D">
              <w:t>а</w:t>
            </w:r>
            <w:r>
              <w:t xml:space="preserve">  </w:t>
            </w:r>
          </w:p>
          <w:p w:rsidR="00591000" w:rsidRDefault="00591000" w:rsidP="00AD2B9E"/>
        </w:tc>
        <w:tc>
          <w:tcPr>
            <w:tcW w:w="2541" w:type="dxa"/>
            <w:shd w:val="clear" w:color="auto" w:fill="auto"/>
          </w:tcPr>
          <w:p w:rsidR="00591000" w:rsidRDefault="00591000" w:rsidP="00086FB8">
            <w:r>
              <w:t>От имени Заемщика</w:t>
            </w:r>
          </w:p>
        </w:tc>
      </w:tr>
      <w:tr w:rsidR="00591000" w:rsidTr="00591000">
        <w:tc>
          <w:tcPr>
            <w:tcW w:w="6804" w:type="dxa"/>
            <w:shd w:val="clear" w:color="auto" w:fill="auto"/>
          </w:tcPr>
          <w:p w:rsidR="00591000" w:rsidRDefault="00591000" w:rsidP="00AD2B9E">
            <w:r>
              <w:t>Фамилия и инициалы</w:t>
            </w:r>
          </w:p>
          <w:p w:rsidR="00591000" w:rsidRDefault="00591000" w:rsidP="00AD2B9E"/>
        </w:tc>
        <w:tc>
          <w:tcPr>
            <w:tcW w:w="2541" w:type="dxa"/>
            <w:shd w:val="clear" w:color="auto" w:fill="auto"/>
          </w:tcPr>
          <w:p w:rsidR="00591000" w:rsidRDefault="00591000" w:rsidP="00086FB8">
            <w:r>
              <w:t>Фамилия и инициалы</w:t>
            </w:r>
          </w:p>
        </w:tc>
      </w:tr>
      <w:tr w:rsidR="00591000" w:rsidTr="00591000">
        <w:tc>
          <w:tcPr>
            <w:tcW w:w="6804" w:type="dxa"/>
            <w:shd w:val="clear" w:color="auto" w:fill="auto"/>
          </w:tcPr>
          <w:p w:rsidR="00591000" w:rsidRDefault="00591000" w:rsidP="00AD2B9E">
            <w:r>
              <w:t>__________</w:t>
            </w:r>
          </w:p>
        </w:tc>
        <w:tc>
          <w:tcPr>
            <w:tcW w:w="2541" w:type="dxa"/>
            <w:shd w:val="clear" w:color="auto" w:fill="auto"/>
          </w:tcPr>
          <w:p w:rsidR="00591000" w:rsidRDefault="00591000" w:rsidP="00591000">
            <w:r>
              <w:t xml:space="preserve">__________ </w:t>
            </w:r>
          </w:p>
          <w:p w:rsidR="00591000" w:rsidRDefault="00591000" w:rsidP="00086FB8"/>
        </w:tc>
      </w:tr>
    </w:tbl>
    <w:p w:rsidR="00AD2B9E" w:rsidRPr="00AD2B9E" w:rsidRDefault="00AD2B9E" w:rsidP="00AD2B9E"/>
    <w:p w:rsidR="00591000" w:rsidRDefault="00591000"/>
    <w:sectPr w:rsidR="00591000" w:rsidSect="005910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579"/>
    <w:rsid w:val="00086FB8"/>
    <w:rsid w:val="001D0F0D"/>
    <w:rsid w:val="001E623B"/>
    <w:rsid w:val="00220A45"/>
    <w:rsid w:val="00285448"/>
    <w:rsid w:val="003B3F59"/>
    <w:rsid w:val="00591000"/>
    <w:rsid w:val="006F6147"/>
    <w:rsid w:val="007D6579"/>
    <w:rsid w:val="009718C9"/>
    <w:rsid w:val="00AD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3F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3F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B3F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3F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AD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3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B3F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B3F5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3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B3F5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3B3F5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AD2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701</Words>
  <Characters>3996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Мамкинс</cp:lastModifiedBy>
  <cp:revision>3</cp:revision>
  <dcterms:created xsi:type="dcterms:W3CDTF">2019-09-26T10:00:00Z</dcterms:created>
  <dcterms:modified xsi:type="dcterms:W3CDTF">2019-09-26T18:12:00Z</dcterms:modified>
</cp:coreProperties>
</file>